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Juan Mieses, Javier Brasil, John Pena, Jason Pena, Oleh Krainyk 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1A: Download and set-up SerpAPI and learn the library (2 Story Points)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| Dataset Personalization | Subtask 2B: Expand dataset for more moderate/bad posture data (8 Story Points)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3D: Create tab/pop-up/dropdown that shows recommendations (5 Story Points)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1B: Adjust confidence scoring for targeted parameters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1C: Create code that links posture problem history to delivering relevant queries through SerpAPI’s Amazon module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1D: Create off-line back-up of stored products/merchandisers for</w:t>
        <w:tab/>
        <w:t xml:space="preserve">emergency off-line use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1E: Create references for Subtask 3D to pull data from for recommending to end user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| Dataset Personalization | Subtask 2A: Set up and refine GBM assessment of posture dataset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| Dataset Personalization | Subtask 2C: Experiment with and integrate support vector regression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3A: UI Layout Rework/Refinement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3B: Ensuring modularity and customizability of settings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3C: Refinement of aesthetics and accessibility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3D: Create tab/pop-up/dropdown that shows recommendations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